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9E0C" w14:textId="77777777" w:rsidR="00705EB6" w:rsidRPr="00705EB6" w:rsidRDefault="00506C33">
      <w:pPr>
        <w:rPr>
          <w:sz w:val="18"/>
        </w:rPr>
      </w:pPr>
      <w:r>
        <w:rPr>
          <w:noProof/>
          <w:lang w:eastAsia="en-GB"/>
        </w:rPr>
        <w:drawing>
          <wp:anchor distT="0" distB="0" distL="114300" distR="114300" simplePos="0" relativeHeight="251660288" behindDoc="1" locked="0" layoutInCell="1" allowOverlap="1" wp14:anchorId="25E9039D" wp14:editId="773C6BE2">
            <wp:simplePos x="0" y="0"/>
            <wp:positionH relativeFrom="column">
              <wp:posOffset>8134350</wp:posOffset>
            </wp:positionH>
            <wp:positionV relativeFrom="paragraph">
              <wp:posOffset>0</wp:posOffset>
            </wp:positionV>
            <wp:extent cx="1156351" cy="850900"/>
            <wp:effectExtent l="0" t="0" r="5715" b="6350"/>
            <wp:wrapTight wrapText="bothSides">
              <wp:wrapPolygon edited="0">
                <wp:start x="0" y="0"/>
                <wp:lineTo x="0" y="21278"/>
                <wp:lineTo x="21351" y="21278"/>
                <wp:lineTo x="2135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56351" cy="850900"/>
                    </a:xfrm>
                    <a:prstGeom prst="rect">
                      <a:avLst/>
                    </a:prstGeom>
                  </pic:spPr>
                </pic:pic>
              </a:graphicData>
            </a:graphic>
            <wp14:sizeRelH relativeFrom="page">
              <wp14:pctWidth>0</wp14:pctWidth>
            </wp14:sizeRelH>
            <wp14:sizeRelV relativeFrom="page">
              <wp14:pctHeight>0</wp14:pctHeight>
            </wp14:sizeRelV>
          </wp:anchor>
        </w:drawing>
      </w:r>
      <w:r w:rsidR="00876574" w:rsidRPr="00705EB6">
        <w:rPr>
          <w:noProof/>
          <w:sz w:val="48"/>
          <w:lang w:eastAsia="en-GB"/>
        </w:rPr>
        <w:drawing>
          <wp:anchor distT="0" distB="0" distL="114300" distR="114300" simplePos="0" relativeHeight="251659264" behindDoc="1" locked="0" layoutInCell="1" allowOverlap="1" wp14:anchorId="6403B2BD" wp14:editId="7CECDD64">
            <wp:simplePos x="0" y="0"/>
            <wp:positionH relativeFrom="column">
              <wp:posOffset>-47625</wp:posOffset>
            </wp:positionH>
            <wp:positionV relativeFrom="paragraph">
              <wp:posOffset>0</wp:posOffset>
            </wp:positionV>
            <wp:extent cx="864235" cy="850900"/>
            <wp:effectExtent l="0" t="0" r="0" b="6350"/>
            <wp:wrapTight wrapText="bothSides">
              <wp:wrapPolygon edited="0">
                <wp:start x="0" y="0"/>
                <wp:lineTo x="0" y="21278"/>
                <wp:lineTo x="20949" y="21278"/>
                <wp:lineTo x="20949" y="0"/>
                <wp:lineTo x="0" y="0"/>
              </wp:wrapPolygon>
            </wp:wrapTight>
            <wp:docPr id="1" name="Picture 1" descr="https://owa.hants.gov.uk/exchange/pauline.brittain/Inbox/RE:%20flag%20design%20etc.EML/1_multipart_xF8FF_2_HPSLogo2.jpg/C58EA28C-18C0-4a97-9AF2-036E93DDAFB3/HPSLogo2.jp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wa.hants.gov.uk/exchange/pauline.brittain/Inbox/RE:%20flag%20design%20etc.EML/1_multipart_xF8FF_2_HPSLogo2.jpg/C58EA28C-18C0-4a97-9AF2-036E93DDAFB3/HPSLogo2.jpg?attach=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6423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6EA9">
        <w:rPr>
          <w:sz w:val="18"/>
        </w:rPr>
        <w:t xml:space="preserve"> </w:t>
      </w:r>
    </w:p>
    <w:p w14:paraId="470EE4DC" w14:textId="77777777" w:rsidR="00705EB6" w:rsidRDefault="00506C33" w:rsidP="00C52A58">
      <w:pPr>
        <w:ind w:firstLine="720"/>
        <w:jc w:val="center"/>
        <w:rPr>
          <w:sz w:val="48"/>
          <w:u w:val="single"/>
        </w:rPr>
      </w:pPr>
      <w:r>
        <w:rPr>
          <w:sz w:val="48"/>
          <w:u w:val="single"/>
        </w:rPr>
        <w:t xml:space="preserve">Swimming </w:t>
      </w:r>
      <w:r w:rsidR="00F52B23">
        <w:rPr>
          <w:sz w:val="48"/>
          <w:u w:val="single"/>
        </w:rPr>
        <w:t xml:space="preserve">Skills </w:t>
      </w:r>
      <w:r w:rsidR="006D7DAC">
        <w:rPr>
          <w:sz w:val="48"/>
          <w:u w:val="single"/>
        </w:rPr>
        <w:t xml:space="preserve">Progression </w:t>
      </w:r>
    </w:p>
    <w:p w14:paraId="216EB619" w14:textId="77777777" w:rsidR="00506C33" w:rsidRDefault="00506C33" w:rsidP="00C52A58">
      <w:pPr>
        <w:ind w:firstLine="720"/>
        <w:jc w:val="center"/>
        <w:rPr>
          <w:sz w:val="48"/>
          <w:u w:val="single"/>
        </w:rPr>
      </w:pPr>
    </w:p>
    <w:p w14:paraId="2F4C9F52" w14:textId="0EEB8167" w:rsidR="00506C33" w:rsidRPr="00506C33" w:rsidRDefault="00506C33" w:rsidP="008153C7">
      <w:pPr>
        <w:jc w:val="center"/>
        <w:rPr>
          <w:sz w:val="24"/>
        </w:rPr>
      </w:pPr>
      <w:r>
        <w:rPr>
          <w:sz w:val="24"/>
        </w:rPr>
        <w:t xml:space="preserve">At Hamble Primary School, </w:t>
      </w:r>
      <w:r w:rsidR="00F52B23">
        <w:rPr>
          <w:sz w:val="24"/>
        </w:rPr>
        <w:t>s</w:t>
      </w:r>
      <w:r>
        <w:rPr>
          <w:sz w:val="24"/>
        </w:rPr>
        <w:t xml:space="preserve">wimming is taught to all children in Year </w:t>
      </w:r>
      <w:r w:rsidR="00F52B23">
        <w:rPr>
          <w:sz w:val="24"/>
        </w:rPr>
        <w:t>4 with catch up swimming in Year 6</w:t>
      </w:r>
      <w:r>
        <w:rPr>
          <w:sz w:val="24"/>
        </w:rPr>
        <w:t>. This allows them ample time to develop their Fundamental Movement Skills (FMS) appropriately to support them.</w:t>
      </w:r>
      <w:r w:rsidR="00BC4EC8">
        <w:rPr>
          <w:sz w:val="24"/>
        </w:rPr>
        <w:t xml:space="preserve"> This is an intentional delay of swimming until FMS are secure.</w:t>
      </w:r>
      <w:r>
        <w:rPr>
          <w:sz w:val="24"/>
        </w:rPr>
        <w:t xml:space="preserve"> All staff are aware that FMS and a good basis of gymnastics help children to succeed in swimming and therefore swim competently at 25m, using various strokes. We also take </w:t>
      </w:r>
      <w:r w:rsidR="008153C7">
        <w:rPr>
          <w:sz w:val="24"/>
        </w:rPr>
        <w:t>care to use our school values and P</w:t>
      </w:r>
      <w:r w:rsidR="00144BAB">
        <w:rPr>
          <w:sz w:val="24"/>
        </w:rPr>
        <w:t>DL</w:t>
      </w:r>
      <w:r w:rsidR="008153C7">
        <w:rPr>
          <w:sz w:val="24"/>
        </w:rPr>
        <w:t xml:space="preserve"> sessions to further support the children’s awareness of Wa</w:t>
      </w:r>
      <w:r w:rsidR="00EB6EA9">
        <w:rPr>
          <w:sz w:val="24"/>
        </w:rPr>
        <w:t>ter Safety and Safe Self-Rescue, especially linked to our locality.</w:t>
      </w:r>
    </w:p>
    <w:tbl>
      <w:tblPr>
        <w:tblStyle w:val="TableGrid"/>
        <w:tblW w:w="0" w:type="auto"/>
        <w:tblInd w:w="719" w:type="dxa"/>
        <w:tblLook w:val="04A0" w:firstRow="1" w:lastRow="0" w:firstColumn="1" w:lastColumn="0" w:noHBand="0" w:noVBand="1"/>
      </w:tblPr>
      <w:tblGrid>
        <w:gridCol w:w="3529"/>
        <w:gridCol w:w="10419"/>
      </w:tblGrid>
      <w:tr w:rsidR="00705EB6" w:rsidRPr="002A0B22" w14:paraId="77327E56" w14:textId="77777777" w:rsidTr="00144BAB">
        <w:trPr>
          <w:trHeight w:val="302"/>
        </w:trPr>
        <w:tc>
          <w:tcPr>
            <w:tcW w:w="3529" w:type="dxa"/>
          </w:tcPr>
          <w:p w14:paraId="2988D625" w14:textId="77777777" w:rsidR="00705EB6" w:rsidRPr="00876574" w:rsidRDefault="00705EB6" w:rsidP="00705EB6">
            <w:pPr>
              <w:jc w:val="center"/>
              <w:rPr>
                <w:u w:val="single"/>
              </w:rPr>
            </w:pPr>
            <w:r w:rsidRPr="00876574">
              <w:rPr>
                <w:u w:val="single"/>
              </w:rPr>
              <w:t>Year Group</w:t>
            </w:r>
          </w:p>
        </w:tc>
        <w:tc>
          <w:tcPr>
            <w:tcW w:w="10419" w:type="dxa"/>
          </w:tcPr>
          <w:p w14:paraId="018C1C9E" w14:textId="77777777" w:rsidR="00705EB6" w:rsidRPr="00876574" w:rsidRDefault="00705EB6" w:rsidP="00705EB6">
            <w:pPr>
              <w:jc w:val="center"/>
              <w:rPr>
                <w:u w:val="single"/>
              </w:rPr>
            </w:pPr>
            <w:r w:rsidRPr="00876574">
              <w:rPr>
                <w:u w:val="single"/>
              </w:rPr>
              <w:t>Skills</w:t>
            </w:r>
          </w:p>
        </w:tc>
      </w:tr>
      <w:tr w:rsidR="00F52B23" w:rsidRPr="002A0B22" w14:paraId="15466BC2" w14:textId="77777777" w:rsidTr="00144BAB">
        <w:tc>
          <w:tcPr>
            <w:tcW w:w="3529" w:type="dxa"/>
          </w:tcPr>
          <w:p w14:paraId="67259823" w14:textId="77777777" w:rsidR="00F52B23" w:rsidRPr="00876574" w:rsidRDefault="00F52B23" w:rsidP="00705EB6">
            <w:pPr>
              <w:jc w:val="center"/>
            </w:pPr>
            <w:r>
              <w:t>EYFS</w:t>
            </w:r>
          </w:p>
        </w:tc>
        <w:tc>
          <w:tcPr>
            <w:tcW w:w="10419" w:type="dxa"/>
          </w:tcPr>
          <w:p w14:paraId="284A5580" w14:textId="77777777" w:rsidR="00F52B23" w:rsidRDefault="00F52B23" w:rsidP="00F52B23">
            <w:r>
              <w:t>Development of fundamental movement skills (FMS) balance, coordination and core strength.</w:t>
            </w:r>
          </w:p>
          <w:p w14:paraId="46BEE0B9" w14:textId="77777777" w:rsidR="00F52B23" w:rsidRDefault="00F52B23" w:rsidP="00F52B23">
            <w:r>
              <w:t>Move confidently in different ways (jumping, rolling, stretching)</w:t>
            </w:r>
          </w:p>
          <w:p w14:paraId="23BFEF27" w14:textId="77777777" w:rsidR="00F52B23" w:rsidRDefault="00F52B23" w:rsidP="00F52B23">
            <w:r>
              <w:t xml:space="preserve">Follow instructions and routines </w:t>
            </w:r>
          </w:p>
        </w:tc>
      </w:tr>
      <w:tr w:rsidR="00705EB6" w:rsidRPr="002A0B22" w14:paraId="3780B177" w14:textId="77777777" w:rsidTr="00144BAB">
        <w:tc>
          <w:tcPr>
            <w:tcW w:w="3529" w:type="dxa"/>
          </w:tcPr>
          <w:p w14:paraId="49A0BAFB" w14:textId="77777777" w:rsidR="00705EB6" w:rsidRPr="00876574" w:rsidRDefault="00705EB6" w:rsidP="00705EB6">
            <w:pPr>
              <w:jc w:val="center"/>
            </w:pPr>
            <w:r w:rsidRPr="00876574">
              <w:t>Year 1/2</w:t>
            </w:r>
          </w:p>
        </w:tc>
        <w:tc>
          <w:tcPr>
            <w:tcW w:w="10419" w:type="dxa"/>
          </w:tcPr>
          <w:p w14:paraId="3632104B" w14:textId="77777777" w:rsidR="00894BA3" w:rsidRDefault="00F52B23" w:rsidP="00506C33">
            <w:r>
              <w:t>Develop agility, balance and coordination (FMS)</w:t>
            </w:r>
          </w:p>
          <w:p w14:paraId="39A7D04F" w14:textId="77777777" w:rsidR="00F52B23" w:rsidRDefault="00F52B23" w:rsidP="00506C33">
            <w:r>
              <w:t xml:space="preserve">Perform basic gymnastics shapes (tuck, star and straight) </w:t>
            </w:r>
          </w:p>
          <w:p w14:paraId="75EF2FFA" w14:textId="77777777" w:rsidR="00F52B23" w:rsidRDefault="00F52B23" w:rsidP="00506C33">
            <w:r>
              <w:t xml:space="preserve">Improve core stability and body control </w:t>
            </w:r>
          </w:p>
          <w:p w14:paraId="74107C62" w14:textId="77777777" w:rsidR="00F52B23" w:rsidRPr="00876574" w:rsidRDefault="00F52B23" w:rsidP="00506C33">
            <w:r>
              <w:t>Begin to link movement patterns (important for stroke development later)</w:t>
            </w:r>
          </w:p>
        </w:tc>
      </w:tr>
      <w:tr w:rsidR="00705EB6" w:rsidRPr="002A0B22" w14:paraId="5A107DCD" w14:textId="77777777" w:rsidTr="00144BAB">
        <w:tc>
          <w:tcPr>
            <w:tcW w:w="3529" w:type="dxa"/>
          </w:tcPr>
          <w:p w14:paraId="5F24F16E" w14:textId="77777777" w:rsidR="00705EB6" w:rsidRPr="00876574" w:rsidRDefault="00705EB6" w:rsidP="00705EB6">
            <w:pPr>
              <w:jc w:val="center"/>
              <w:rPr>
                <w:szCs w:val="36"/>
              </w:rPr>
            </w:pPr>
            <w:r w:rsidRPr="00876574">
              <w:rPr>
                <w:szCs w:val="36"/>
              </w:rPr>
              <w:t>Year 3/4</w:t>
            </w:r>
          </w:p>
        </w:tc>
        <w:tc>
          <w:tcPr>
            <w:tcW w:w="10419" w:type="dxa"/>
          </w:tcPr>
          <w:p w14:paraId="274EE294" w14:textId="77777777" w:rsidR="008C7DB0" w:rsidRDefault="00BC4EC8" w:rsidP="00F52B23">
            <w:r>
              <w:t xml:space="preserve">Apply FMS to more controlled movements </w:t>
            </w:r>
          </w:p>
          <w:p w14:paraId="18570489" w14:textId="77777777" w:rsidR="00BC4EC8" w:rsidRDefault="00BC4EC8" w:rsidP="00F52B23">
            <w:r>
              <w:t>Develop core strength, balance and body tension through gymnastics</w:t>
            </w:r>
          </w:p>
          <w:p w14:paraId="5D55BB28" w14:textId="77777777" w:rsidR="00BC4EC8" w:rsidRDefault="00BC4EC8" w:rsidP="00F52B23">
            <w:r>
              <w:t xml:space="preserve">Begin water confidence (where appropriate): </w:t>
            </w:r>
          </w:p>
          <w:p w14:paraId="3CF9E0FF" w14:textId="77777777" w:rsidR="00BC4EC8" w:rsidRDefault="00BC4EC8" w:rsidP="00F52B23">
            <w:r>
              <w:t xml:space="preserve">Entering water safely </w:t>
            </w:r>
          </w:p>
          <w:p w14:paraId="59396CF4" w14:textId="77777777" w:rsidR="00BC4EC8" w:rsidRDefault="00BC4EC8" w:rsidP="00F52B23">
            <w:r>
              <w:t xml:space="preserve">Floating and basic movement </w:t>
            </w:r>
          </w:p>
          <w:p w14:paraId="0B15B013" w14:textId="77777777" w:rsidR="00BC4EC8" w:rsidRPr="00876574" w:rsidRDefault="00BC4EC8" w:rsidP="00F52B23">
            <w:r>
              <w:t>Start using basic propulsion movement (kicking, arm actions)</w:t>
            </w:r>
          </w:p>
        </w:tc>
      </w:tr>
      <w:tr w:rsidR="00705EB6" w:rsidRPr="002A0B22" w14:paraId="1F5625E7" w14:textId="77777777" w:rsidTr="00144BAB">
        <w:tc>
          <w:tcPr>
            <w:tcW w:w="3529" w:type="dxa"/>
          </w:tcPr>
          <w:p w14:paraId="45B70474" w14:textId="77777777" w:rsidR="00705EB6" w:rsidRPr="00876574" w:rsidRDefault="00705EB6" w:rsidP="00705EB6">
            <w:pPr>
              <w:jc w:val="center"/>
              <w:rPr>
                <w:szCs w:val="36"/>
              </w:rPr>
            </w:pPr>
            <w:r w:rsidRPr="00876574">
              <w:rPr>
                <w:szCs w:val="36"/>
              </w:rPr>
              <w:t>Year 5/6</w:t>
            </w:r>
          </w:p>
        </w:tc>
        <w:tc>
          <w:tcPr>
            <w:tcW w:w="10419" w:type="dxa"/>
          </w:tcPr>
          <w:p w14:paraId="1932ADF6" w14:textId="77777777" w:rsidR="00EB6EA9" w:rsidRDefault="00BC4EC8" w:rsidP="00EB6EA9">
            <w:pPr>
              <w:rPr>
                <w:szCs w:val="32"/>
              </w:rPr>
            </w:pPr>
            <w:r w:rsidRPr="00BC4EC8">
              <w:rPr>
                <w:szCs w:val="32"/>
              </w:rPr>
              <w:t xml:space="preserve">Swim competently, confidently and proficiently over 25m </w:t>
            </w:r>
          </w:p>
          <w:p w14:paraId="48486559" w14:textId="77777777" w:rsidR="00BC4EC8" w:rsidRDefault="00BC4EC8" w:rsidP="00EB6EA9">
            <w:pPr>
              <w:rPr>
                <w:szCs w:val="32"/>
              </w:rPr>
            </w:pPr>
            <w:r>
              <w:rPr>
                <w:szCs w:val="32"/>
              </w:rPr>
              <w:t xml:space="preserve">Use a range of strokes effectively </w:t>
            </w:r>
          </w:p>
          <w:p w14:paraId="1C64DCE7" w14:textId="77777777" w:rsidR="00BC4EC8" w:rsidRDefault="00BC4EC8" w:rsidP="00EB6EA9">
            <w:pPr>
              <w:rPr>
                <w:szCs w:val="32"/>
              </w:rPr>
            </w:pPr>
            <w:r>
              <w:rPr>
                <w:szCs w:val="32"/>
              </w:rPr>
              <w:t>Perform safe self-rescue (</w:t>
            </w:r>
            <w:proofErr w:type="gramStart"/>
            <w:r>
              <w:rPr>
                <w:szCs w:val="32"/>
              </w:rPr>
              <w:t>e.g.</w:t>
            </w:r>
            <w:proofErr w:type="gramEnd"/>
            <w:r>
              <w:rPr>
                <w:szCs w:val="32"/>
              </w:rPr>
              <w:t xml:space="preserve"> floating, treading water) </w:t>
            </w:r>
          </w:p>
          <w:p w14:paraId="647B4E07" w14:textId="77777777" w:rsidR="00BC4EC8" w:rsidRDefault="00BC4EC8" w:rsidP="00EB6EA9">
            <w:pPr>
              <w:rPr>
                <w:szCs w:val="32"/>
              </w:rPr>
            </w:pPr>
            <w:r>
              <w:rPr>
                <w:szCs w:val="32"/>
              </w:rPr>
              <w:t xml:space="preserve">Apply breathing control and coordination </w:t>
            </w:r>
          </w:p>
          <w:p w14:paraId="696D40A7" w14:textId="77777777" w:rsidR="00BC4EC8" w:rsidRPr="00BC4EC8" w:rsidRDefault="00BC4EC8" w:rsidP="00EB6EA9">
            <w:pPr>
              <w:rPr>
                <w:szCs w:val="32"/>
              </w:rPr>
            </w:pPr>
            <w:r>
              <w:rPr>
                <w:szCs w:val="32"/>
              </w:rPr>
              <w:t xml:space="preserve">Show confidence and resilience in water. </w:t>
            </w:r>
          </w:p>
        </w:tc>
      </w:tr>
      <w:tr w:rsidR="00BC4EC8" w:rsidRPr="002A0B22" w14:paraId="1716569F" w14:textId="77777777" w:rsidTr="00144BAB">
        <w:tc>
          <w:tcPr>
            <w:tcW w:w="3529" w:type="dxa"/>
          </w:tcPr>
          <w:p w14:paraId="46F8E396" w14:textId="77777777" w:rsidR="00BC4EC8" w:rsidRPr="00876574" w:rsidRDefault="00BC4EC8" w:rsidP="00705EB6">
            <w:pPr>
              <w:jc w:val="center"/>
              <w:rPr>
                <w:szCs w:val="36"/>
              </w:rPr>
            </w:pPr>
            <w:r>
              <w:rPr>
                <w:szCs w:val="36"/>
              </w:rPr>
              <w:t>Inclusion</w:t>
            </w:r>
          </w:p>
        </w:tc>
        <w:tc>
          <w:tcPr>
            <w:tcW w:w="10419" w:type="dxa"/>
          </w:tcPr>
          <w:p w14:paraId="553FD512" w14:textId="77777777" w:rsidR="00BC4EC8" w:rsidRDefault="00BC4EC8" w:rsidP="00EB6EA9">
            <w:pPr>
              <w:rPr>
                <w:szCs w:val="32"/>
              </w:rPr>
            </w:pPr>
            <w:r>
              <w:rPr>
                <w:szCs w:val="32"/>
              </w:rPr>
              <w:t xml:space="preserve">Targeted intervention for non-swimmers or low confidence </w:t>
            </w:r>
          </w:p>
          <w:p w14:paraId="0CDDFCBE" w14:textId="77777777" w:rsidR="00BC4EC8" w:rsidRDefault="00BC4EC8" w:rsidP="00EB6EA9">
            <w:pPr>
              <w:rPr>
                <w:szCs w:val="32"/>
              </w:rPr>
            </w:pPr>
            <w:r>
              <w:rPr>
                <w:szCs w:val="32"/>
              </w:rPr>
              <w:t xml:space="preserve">Opportunities to build confidence gradually </w:t>
            </w:r>
          </w:p>
          <w:p w14:paraId="3B35B966" w14:textId="77777777" w:rsidR="00BC4EC8" w:rsidRPr="00BC4EC8" w:rsidRDefault="00BC4EC8" w:rsidP="00EB6EA9">
            <w:pPr>
              <w:rPr>
                <w:szCs w:val="32"/>
              </w:rPr>
            </w:pPr>
            <w:r>
              <w:rPr>
                <w:szCs w:val="32"/>
              </w:rPr>
              <w:t>Continued development of gymnastics and FMS to support technique</w:t>
            </w:r>
          </w:p>
        </w:tc>
      </w:tr>
    </w:tbl>
    <w:p w14:paraId="4F05E010" w14:textId="77777777" w:rsidR="002A0B22" w:rsidRDefault="002A0B22" w:rsidP="00705EB6">
      <w:pPr>
        <w:rPr>
          <w:sz w:val="16"/>
          <w:u w:val="single"/>
        </w:rPr>
      </w:pPr>
    </w:p>
    <w:p w14:paraId="2F719889" w14:textId="77777777" w:rsidR="00BC4EC8" w:rsidRDefault="00BC4EC8" w:rsidP="00705EB6">
      <w:pPr>
        <w:rPr>
          <w:sz w:val="16"/>
          <w:u w:val="single"/>
        </w:rPr>
      </w:pPr>
    </w:p>
    <w:p w14:paraId="33F587A0" w14:textId="77777777" w:rsidR="00F52B23" w:rsidRDefault="00F52B23" w:rsidP="00F52B23">
      <w:pPr>
        <w:ind w:firstLine="720"/>
        <w:jc w:val="center"/>
        <w:rPr>
          <w:sz w:val="48"/>
          <w:u w:val="single"/>
        </w:rPr>
      </w:pPr>
      <w:r>
        <w:rPr>
          <w:sz w:val="48"/>
          <w:u w:val="single"/>
        </w:rPr>
        <w:lastRenderedPageBreak/>
        <w:t xml:space="preserve">Swimming Knowledge Progression </w:t>
      </w:r>
    </w:p>
    <w:p w14:paraId="6D60E661" w14:textId="77777777" w:rsidR="00F52B23" w:rsidRPr="00506C33" w:rsidRDefault="00F52B23" w:rsidP="00BC4EC8">
      <w:pPr>
        <w:rPr>
          <w:sz w:val="24"/>
        </w:rPr>
      </w:pPr>
      <w:r>
        <w:rPr>
          <w:sz w:val="24"/>
        </w:rPr>
        <w:t>At Hamble Primary School, swimming is taught to all children in Year 4 with catch up swimming in Year 6. This allows them ample time to develop their Fundamental Movement Skills (FMS) appropriately to support them. All staff are aware that FMS and a good basis of gymnastics help children to succeed in swimming and therefore swim competently at 25m, using various strokes. We also take care to use our school values and PSHE sessions to further support the children’s awareness of Water Safety and Safe Self-Rescue, especially linked to our locality.</w:t>
      </w:r>
    </w:p>
    <w:tbl>
      <w:tblPr>
        <w:tblStyle w:val="TableGrid"/>
        <w:tblW w:w="0" w:type="auto"/>
        <w:tblInd w:w="719" w:type="dxa"/>
        <w:tblLook w:val="04A0" w:firstRow="1" w:lastRow="0" w:firstColumn="1" w:lastColumn="0" w:noHBand="0" w:noVBand="1"/>
      </w:tblPr>
      <w:tblGrid>
        <w:gridCol w:w="6974"/>
        <w:gridCol w:w="6974"/>
      </w:tblGrid>
      <w:tr w:rsidR="00F52B23" w:rsidRPr="002A0B22" w14:paraId="475D725E" w14:textId="77777777" w:rsidTr="00917671">
        <w:trPr>
          <w:trHeight w:val="302"/>
        </w:trPr>
        <w:tc>
          <w:tcPr>
            <w:tcW w:w="6974" w:type="dxa"/>
          </w:tcPr>
          <w:p w14:paraId="39730E9A" w14:textId="77777777" w:rsidR="00F52B23" w:rsidRPr="00876574" w:rsidRDefault="00F52B23" w:rsidP="00917671">
            <w:pPr>
              <w:jc w:val="center"/>
              <w:rPr>
                <w:u w:val="single"/>
              </w:rPr>
            </w:pPr>
            <w:r w:rsidRPr="00876574">
              <w:rPr>
                <w:u w:val="single"/>
              </w:rPr>
              <w:t>Year Group</w:t>
            </w:r>
          </w:p>
        </w:tc>
        <w:tc>
          <w:tcPr>
            <w:tcW w:w="6974" w:type="dxa"/>
          </w:tcPr>
          <w:p w14:paraId="0E03EB10" w14:textId="77777777" w:rsidR="00F52B23" w:rsidRPr="00876574" w:rsidRDefault="00BC4EC8" w:rsidP="00917671">
            <w:pPr>
              <w:jc w:val="center"/>
              <w:rPr>
                <w:u w:val="single"/>
              </w:rPr>
            </w:pPr>
            <w:r>
              <w:rPr>
                <w:u w:val="single"/>
              </w:rPr>
              <w:t>Knowledge</w:t>
            </w:r>
          </w:p>
        </w:tc>
      </w:tr>
      <w:tr w:rsidR="00F52B23" w:rsidRPr="002A0B22" w14:paraId="10BA9B46" w14:textId="77777777" w:rsidTr="00917671">
        <w:tc>
          <w:tcPr>
            <w:tcW w:w="6974" w:type="dxa"/>
          </w:tcPr>
          <w:p w14:paraId="66F96AC5" w14:textId="77777777" w:rsidR="00F52B23" w:rsidRPr="00876574" w:rsidRDefault="00F52B23" w:rsidP="00917671">
            <w:pPr>
              <w:jc w:val="center"/>
            </w:pPr>
            <w:r>
              <w:t>EYFS</w:t>
            </w:r>
          </w:p>
        </w:tc>
        <w:tc>
          <w:tcPr>
            <w:tcW w:w="6974" w:type="dxa"/>
          </w:tcPr>
          <w:p w14:paraId="0981F39E" w14:textId="77777777" w:rsidR="00F52B23" w:rsidRDefault="00F52B23" w:rsidP="00917671">
            <w:r>
              <w:t>Know basic safety rules (listen to adults, stay within boundaries)</w:t>
            </w:r>
          </w:p>
          <w:p w14:paraId="596BA507" w14:textId="77777777" w:rsidR="00F52B23" w:rsidRDefault="00F52B23" w:rsidP="00917671">
            <w:r>
              <w:t>Begin to understand water can be dangerous without supervision</w:t>
            </w:r>
          </w:p>
          <w:p w14:paraId="11A6D2F7" w14:textId="77777777" w:rsidR="00F52B23" w:rsidRDefault="00F52B23" w:rsidP="00917671">
            <w:r>
              <w:t xml:space="preserve">Know who helps keep them safe (trusted adults) </w:t>
            </w:r>
          </w:p>
          <w:p w14:paraId="47F803E7" w14:textId="77777777" w:rsidR="00F52B23" w:rsidRDefault="00F52B23" w:rsidP="00917671"/>
        </w:tc>
      </w:tr>
      <w:tr w:rsidR="00F52B23" w:rsidRPr="002A0B22" w14:paraId="5F7D1BDA" w14:textId="77777777" w:rsidTr="00917671">
        <w:tc>
          <w:tcPr>
            <w:tcW w:w="6974" w:type="dxa"/>
          </w:tcPr>
          <w:p w14:paraId="61E3848D" w14:textId="77777777" w:rsidR="00F52B23" w:rsidRPr="00876574" w:rsidRDefault="00F52B23" w:rsidP="00917671">
            <w:pPr>
              <w:jc w:val="center"/>
            </w:pPr>
            <w:r w:rsidRPr="00876574">
              <w:t>Year 1/2</w:t>
            </w:r>
          </w:p>
        </w:tc>
        <w:tc>
          <w:tcPr>
            <w:tcW w:w="6974" w:type="dxa"/>
          </w:tcPr>
          <w:p w14:paraId="7060F0EF" w14:textId="77777777" w:rsidR="00F52B23" w:rsidRDefault="00F52B23" w:rsidP="00917671">
            <w:r>
              <w:t xml:space="preserve">Know simple water safety rules (no running near pools, enter safely) </w:t>
            </w:r>
          </w:p>
          <w:p w14:paraId="5207E740" w14:textId="77777777" w:rsidR="00F52B23" w:rsidRDefault="00F52B23" w:rsidP="00917671">
            <w:r>
              <w:t xml:space="preserve">Know how to get help in an emergency (call an adult, shout for help) </w:t>
            </w:r>
          </w:p>
          <w:p w14:paraId="143F67C8" w14:textId="77777777" w:rsidR="00F52B23" w:rsidRPr="00876574" w:rsidRDefault="00F52B23" w:rsidP="00917671">
            <w:r>
              <w:t>Begin to understand risks around water.</w:t>
            </w:r>
          </w:p>
        </w:tc>
      </w:tr>
      <w:tr w:rsidR="00F52B23" w:rsidRPr="002A0B22" w14:paraId="4D6DCE96" w14:textId="77777777" w:rsidTr="00917671">
        <w:tc>
          <w:tcPr>
            <w:tcW w:w="6974" w:type="dxa"/>
          </w:tcPr>
          <w:p w14:paraId="5DA25CE0" w14:textId="77777777" w:rsidR="00F52B23" w:rsidRPr="00876574" w:rsidRDefault="00F52B23" w:rsidP="00917671">
            <w:pPr>
              <w:jc w:val="center"/>
              <w:rPr>
                <w:szCs w:val="36"/>
              </w:rPr>
            </w:pPr>
            <w:r w:rsidRPr="00876574">
              <w:rPr>
                <w:szCs w:val="36"/>
              </w:rPr>
              <w:t>Year 3/4</w:t>
            </w:r>
          </w:p>
        </w:tc>
        <w:tc>
          <w:tcPr>
            <w:tcW w:w="6974" w:type="dxa"/>
          </w:tcPr>
          <w:p w14:paraId="38D1DFAF" w14:textId="77777777" w:rsidR="00F52B23" w:rsidRDefault="00BC4EC8" w:rsidP="00917671">
            <w:r>
              <w:t>Know key water safety principles (depth, currents, cold water risks)</w:t>
            </w:r>
          </w:p>
          <w:p w14:paraId="667EFC09" w14:textId="77777777" w:rsidR="00BC4EC8" w:rsidRDefault="00BC4EC8" w:rsidP="00917671">
            <w:r>
              <w:t>Understand basic swimming techniques (body position, breathing and propulsion)</w:t>
            </w:r>
          </w:p>
          <w:p w14:paraId="3097DFB4" w14:textId="77777777" w:rsidR="00BC4EC8" w:rsidRPr="00876574" w:rsidRDefault="00BC4EC8" w:rsidP="00917671">
            <w:r>
              <w:t>Know how gymnastics supports swimming (core strength body tension)</w:t>
            </w:r>
          </w:p>
        </w:tc>
      </w:tr>
      <w:tr w:rsidR="00F52B23" w:rsidRPr="002A0B22" w14:paraId="37629806" w14:textId="77777777" w:rsidTr="00917671">
        <w:tc>
          <w:tcPr>
            <w:tcW w:w="6974" w:type="dxa"/>
          </w:tcPr>
          <w:p w14:paraId="089B344D" w14:textId="77777777" w:rsidR="00F52B23" w:rsidRPr="00876574" w:rsidRDefault="00F52B23" w:rsidP="00917671">
            <w:pPr>
              <w:jc w:val="center"/>
              <w:rPr>
                <w:szCs w:val="36"/>
              </w:rPr>
            </w:pPr>
            <w:r w:rsidRPr="00876574">
              <w:rPr>
                <w:szCs w:val="36"/>
              </w:rPr>
              <w:t>Year 5/6</w:t>
            </w:r>
          </w:p>
        </w:tc>
        <w:tc>
          <w:tcPr>
            <w:tcW w:w="6974" w:type="dxa"/>
          </w:tcPr>
          <w:p w14:paraId="45321F5A" w14:textId="77777777" w:rsidR="00F52B23" w:rsidRDefault="00BC4EC8" w:rsidP="00917671">
            <w:pPr>
              <w:rPr>
                <w:szCs w:val="32"/>
              </w:rPr>
            </w:pPr>
            <w:r>
              <w:rPr>
                <w:szCs w:val="32"/>
              </w:rPr>
              <w:t>Know how to:</w:t>
            </w:r>
          </w:p>
          <w:p w14:paraId="2EE98E12" w14:textId="77777777" w:rsidR="00BC4EC8" w:rsidRDefault="00BC4EC8" w:rsidP="00917671">
            <w:pPr>
              <w:rPr>
                <w:szCs w:val="32"/>
              </w:rPr>
            </w:pPr>
            <w:r>
              <w:rPr>
                <w:szCs w:val="32"/>
              </w:rPr>
              <w:t>Swim safely and efficiently over distance</w:t>
            </w:r>
          </w:p>
          <w:p w14:paraId="50FC223A" w14:textId="77777777" w:rsidR="00BC4EC8" w:rsidRDefault="00BC4EC8" w:rsidP="00917671">
            <w:pPr>
              <w:rPr>
                <w:szCs w:val="32"/>
              </w:rPr>
            </w:pPr>
            <w:r>
              <w:rPr>
                <w:szCs w:val="32"/>
              </w:rPr>
              <w:t xml:space="preserve">Use a range of strokes (front crawl, backstroke and breaststroke) </w:t>
            </w:r>
          </w:p>
          <w:p w14:paraId="73B9F52A" w14:textId="77777777" w:rsidR="00BC4EC8" w:rsidRDefault="00BC4EC8" w:rsidP="00917671">
            <w:pPr>
              <w:rPr>
                <w:szCs w:val="32"/>
              </w:rPr>
            </w:pPr>
            <w:r>
              <w:rPr>
                <w:szCs w:val="32"/>
              </w:rPr>
              <w:t xml:space="preserve">Understand water safety in different environments (pools, rivers and open water) </w:t>
            </w:r>
          </w:p>
          <w:p w14:paraId="3FFF5441" w14:textId="77777777" w:rsidR="00BC4EC8" w:rsidRDefault="00BC4EC8" w:rsidP="00917671">
            <w:pPr>
              <w:rPr>
                <w:szCs w:val="32"/>
              </w:rPr>
            </w:pPr>
            <w:r>
              <w:rPr>
                <w:szCs w:val="32"/>
              </w:rPr>
              <w:t>Know and explain safe self-rescue techniques</w:t>
            </w:r>
          </w:p>
          <w:p w14:paraId="41500F2A" w14:textId="77777777" w:rsidR="00BC4EC8" w:rsidRPr="00EB6EA9" w:rsidRDefault="00BC4EC8" w:rsidP="00917671">
            <w:pPr>
              <w:rPr>
                <w:szCs w:val="32"/>
              </w:rPr>
            </w:pPr>
            <w:r>
              <w:rPr>
                <w:szCs w:val="32"/>
              </w:rPr>
              <w:t>Understand how to assess risk and respond appropriately.</w:t>
            </w:r>
          </w:p>
        </w:tc>
      </w:tr>
    </w:tbl>
    <w:p w14:paraId="5C6EE8E2" w14:textId="77777777" w:rsidR="002A0B22" w:rsidRPr="002A0B22" w:rsidRDefault="002A0B22" w:rsidP="00705EB6">
      <w:pPr>
        <w:rPr>
          <w:color w:val="FF0000"/>
          <w:sz w:val="24"/>
          <w:szCs w:val="24"/>
        </w:rPr>
      </w:pPr>
    </w:p>
    <w:sectPr w:rsidR="002A0B22" w:rsidRPr="002A0B22" w:rsidSect="00705EB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747"/>
    <w:multiLevelType w:val="hybridMultilevel"/>
    <w:tmpl w:val="EF44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0AEA"/>
    <w:multiLevelType w:val="hybridMultilevel"/>
    <w:tmpl w:val="D630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D3BD7"/>
    <w:multiLevelType w:val="hybridMultilevel"/>
    <w:tmpl w:val="AAC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B6DDC"/>
    <w:multiLevelType w:val="hybridMultilevel"/>
    <w:tmpl w:val="B2F4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759F3"/>
    <w:multiLevelType w:val="hybridMultilevel"/>
    <w:tmpl w:val="23CE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02E"/>
    <w:multiLevelType w:val="hybridMultilevel"/>
    <w:tmpl w:val="05FE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E55C2"/>
    <w:multiLevelType w:val="hybridMultilevel"/>
    <w:tmpl w:val="673E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3566B"/>
    <w:multiLevelType w:val="hybridMultilevel"/>
    <w:tmpl w:val="1DCA3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0669EC"/>
    <w:multiLevelType w:val="hybridMultilevel"/>
    <w:tmpl w:val="8DF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134B5"/>
    <w:multiLevelType w:val="hybridMultilevel"/>
    <w:tmpl w:val="8AB0F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F66691"/>
    <w:multiLevelType w:val="hybridMultilevel"/>
    <w:tmpl w:val="3E081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8712AF"/>
    <w:multiLevelType w:val="hybridMultilevel"/>
    <w:tmpl w:val="0CB25A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3"/>
  </w:num>
  <w:num w:numId="6">
    <w:abstractNumId w:val="10"/>
  </w:num>
  <w:num w:numId="7">
    <w:abstractNumId w:val="8"/>
  </w:num>
  <w:num w:numId="8">
    <w:abstractNumId w:val="9"/>
  </w:num>
  <w:num w:numId="9">
    <w:abstractNumId w:val="5"/>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B6"/>
    <w:rsid w:val="00065968"/>
    <w:rsid w:val="00144BAB"/>
    <w:rsid w:val="00176358"/>
    <w:rsid w:val="001C7EF9"/>
    <w:rsid w:val="002A0B22"/>
    <w:rsid w:val="002F29C6"/>
    <w:rsid w:val="00305271"/>
    <w:rsid w:val="003E6465"/>
    <w:rsid w:val="00506C33"/>
    <w:rsid w:val="00515202"/>
    <w:rsid w:val="005715B6"/>
    <w:rsid w:val="006D7DAC"/>
    <w:rsid w:val="00705EB6"/>
    <w:rsid w:val="00730A55"/>
    <w:rsid w:val="008153C7"/>
    <w:rsid w:val="0085414F"/>
    <w:rsid w:val="00876574"/>
    <w:rsid w:val="00894BA3"/>
    <w:rsid w:val="008C7DB0"/>
    <w:rsid w:val="009052C1"/>
    <w:rsid w:val="00A80624"/>
    <w:rsid w:val="00AE57B3"/>
    <w:rsid w:val="00B55B92"/>
    <w:rsid w:val="00BC4EC8"/>
    <w:rsid w:val="00BC5E24"/>
    <w:rsid w:val="00C52A58"/>
    <w:rsid w:val="00C82BD7"/>
    <w:rsid w:val="00CC286D"/>
    <w:rsid w:val="00D97E75"/>
    <w:rsid w:val="00DC111C"/>
    <w:rsid w:val="00E07646"/>
    <w:rsid w:val="00E87EA8"/>
    <w:rsid w:val="00EB6EA9"/>
    <w:rsid w:val="00EC6CDB"/>
    <w:rsid w:val="00F52B23"/>
    <w:rsid w:val="00F6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8576"/>
  <w15:chartTrackingRefBased/>
  <w15:docId w15:val="{5B36B67E-090E-48F9-93E0-180D9FB6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owa.hants.gov.uk/exchange/pauline.brittain/Inbox/RE:%20flag%20design%20etc.EML/1_multipart_xF8FF_2_HPSLogo2.jpg/C58EA28C-18C0-4a97-9AF2-036E93DDAFB3/HPSLogo2.jpg?attac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Rianna Leonard</dc:creator>
  <cp:keywords/>
  <dc:description/>
  <cp:lastModifiedBy>S CHURCHER</cp:lastModifiedBy>
  <cp:revision>3</cp:revision>
  <dcterms:created xsi:type="dcterms:W3CDTF">2026-03-24T20:46:00Z</dcterms:created>
  <dcterms:modified xsi:type="dcterms:W3CDTF">2026-06-10T10:35:00Z</dcterms:modified>
</cp:coreProperties>
</file>